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4251"/>
        <w:gridCol w:w="2482"/>
      </w:tblGrid>
      <w:tr w:rsidR="001F788F" w:rsidTr="00B225A5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1F788F" w:rsidTr="00B225A5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5E40BC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b/>
                <w:sz w:val="24"/>
              </w:rPr>
              <w:t>ГОСТ</w:t>
            </w:r>
            <w:r w:rsidR="005E40BC">
              <w:rPr>
                <w:rFonts w:ascii="Arial" w:hAnsi="Arial" w:cs="Arial"/>
                <w:b/>
                <w:sz w:val="24"/>
              </w:rPr>
              <w:t xml:space="preserve"> </w:t>
            </w:r>
            <w:r w:rsidRPr="00B225A5">
              <w:rPr>
                <w:rFonts w:ascii="Arial" w:hAnsi="Arial" w:cs="Arial"/>
                <w:b/>
                <w:sz w:val="24"/>
              </w:rPr>
              <w:t xml:space="preserve">ISO </w:t>
            </w:r>
            <w:r w:rsidR="0003142C">
              <w:rPr>
                <w:rFonts w:ascii="Arial" w:hAnsi="Arial" w:cs="Arial"/>
                <w:b/>
                <w:sz w:val="24"/>
              </w:rPr>
              <w:t>7027</w:t>
            </w:r>
            <w:r w:rsidR="0024262F">
              <w:rPr>
                <w:rFonts w:ascii="Arial" w:hAnsi="Arial" w:cs="Arial"/>
                <w:b/>
                <w:sz w:val="24"/>
              </w:rPr>
              <w:t>-2</w:t>
            </w:r>
          </w:p>
          <w:p w:rsidR="001F788F" w:rsidRPr="00B225A5" w:rsidRDefault="001F788F" w:rsidP="00C25BF5">
            <w:pPr>
              <w:rPr>
                <w:rFonts w:ascii="Arial" w:hAnsi="Arial" w:cs="Arial"/>
                <w:i/>
                <w:sz w:val="24"/>
              </w:rPr>
            </w:pPr>
            <w:r w:rsidRPr="00B225A5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B225A5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B225A5">
              <w:rPr>
                <w:rFonts w:ascii="Arial" w:hAnsi="Arial" w:cs="Arial"/>
                <w:i/>
                <w:sz w:val="24"/>
              </w:rPr>
              <w:t>,</w:t>
            </w:r>
          </w:p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1F788F" w:rsidRDefault="001F788F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590B07" w:rsidRPr="00783C43" w:rsidRDefault="00590B07" w:rsidP="00590B07">
      <w:pPr>
        <w:jc w:val="center"/>
        <w:rPr>
          <w:rFonts w:ascii="Arial" w:hAnsi="Arial" w:cs="Arial"/>
          <w:b/>
          <w:sz w:val="24"/>
        </w:rPr>
      </w:pPr>
      <w:r w:rsidRPr="00783C43">
        <w:rPr>
          <w:rFonts w:ascii="Arial" w:hAnsi="Arial" w:cs="Arial"/>
          <w:b/>
          <w:sz w:val="24"/>
        </w:rPr>
        <w:t xml:space="preserve">Качество воды </w:t>
      </w:r>
    </w:p>
    <w:p w:rsidR="00590B07" w:rsidRPr="00783C43" w:rsidRDefault="00590B07" w:rsidP="00590B07">
      <w:pPr>
        <w:jc w:val="center"/>
        <w:rPr>
          <w:rFonts w:ascii="Arial" w:hAnsi="Arial" w:cs="Arial"/>
          <w:b/>
          <w:sz w:val="24"/>
        </w:rPr>
      </w:pPr>
    </w:p>
    <w:p w:rsidR="00590B07" w:rsidRPr="00E3716D" w:rsidRDefault="00590B07" w:rsidP="00590B07">
      <w:pPr>
        <w:jc w:val="center"/>
        <w:rPr>
          <w:rFonts w:ascii="Arial" w:hAnsi="Arial" w:cs="Arial"/>
          <w:b/>
          <w:sz w:val="24"/>
          <w:lang w:val="kk-KZ"/>
        </w:rPr>
      </w:pPr>
      <w:r w:rsidRPr="00E3716D">
        <w:rPr>
          <w:rFonts w:ascii="Arial" w:hAnsi="Arial" w:cs="Arial"/>
          <w:b/>
          <w:sz w:val="24"/>
          <w:lang w:val="kk-KZ"/>
        </w:rPr>
        <w:t>ОПРЕДЕЛЕНИЕ МУТНОСТИ</w:t>
      </w:r>
    </w:p>
    <w:p w:rsidR="00590B07" w:rsidRPr="00E3716D" w:rsidRDefault="00590B07" w:rsidP="00590B07">
      <w:pPr>
        <w:jc w:val="center"/>
        <w:rPr>
          <w:rFonts w:ascii="Arial" w:hAnsi="Arial" w:cs="Arial"/>
          <w:b/>
          <w:sz w:val="24"/>
          <w:lang w:val="kk-KZ"/>
        </w:rPr>
      </w:pPr>
    </w:p>
    <w:p w:rsidR="003D74FB" w:rsidRDefault="00520DEF" w:rsidP="00590B07">
      <w:pPr>
        <w:jc w:val="center"/>
        <w:rPr>
          <w:rFonts w:ascii="Arial" w:hAnsi="Arial" w:cs="Arial"/>
          <w:b/>
          <w:sz w:val="24"/>
          <w:lang w:val="kk-KZ"/>
        </w:rPr>
      </w:pPr>
      <w:r>
        <w:rPr>
          <w:rFonts w:ascii="Arial" w:hAnsi="Arial" w:cs="Arial"/>
          <w:b/>
          <w:sz w:val="24"/>
          <w:lang w:val="kk-KZ"/>
        </w:rPr>
        <w:t xml:space="preserve">Часть 2 </w:t>
      </w:r>
    </w:p>
    <w:p w:rsidR="003D74FB" w:rsidRDefault="003D74FB" w:rsidP="00590B07">
      <w:pPr>
        <w:jc w:val="center"/>
        <w:rPr>
          <w:rFonts w:ascii="Arial" w:hAnsi="Arial" w:cs="Arial"/>
          <w:b/>
          <w:sz w:val="24"/>
          <w:lang w:val="kk-KZ"/>
        </w:rPr>
      </w:pPr>
    </w:p>
    <w:p w:rsidR="00520DEF" w:rsidRDefault="00590B07" w:rsidP="00590B07">
      <w:pPr>
        <w:jc w:val="center"/>
        <w:rPr>
          <w:rFonts w:ascii="Arial" w:hAnsi="Arial" w:cs="Arial"/>
          <w:b/>
          <w:sz w:val="24"/>
          <w:lang w:val="kk-KZ"/>
        </w:rPr>
      </w:pPr>
      <w:r w:rsidRPr="00E3716D">
        <w:rPr>
          <w:rFonts w:ascii="Arial" w:hAnsi="Arial" w:cs="Arial"/>
          <w:b/>
          <w:sz w:val="24"/>
          <w:lang w:val="kk-KZ"/>
        </w:rPr>
        <w:t xml:space="preserve">Полуколичественные методы оценки </w:t>
      </w:r>
    </w:p>
    <w:p w:rsidR="00590B07" w:rsidRPr="00E3716D" w:rsidRDefault="00590B07" w:rsidP="00590B07">
      <w:pPr>
        <w:jc w:val="center"/>
        <w:rPr>
          <w:rFonts w:ascii="Arial" w:hAnsi="Arial" w:cs="Arial"/>
          <w:b/>
          <w:sz w:val="24"/>
          <w:lang w:val="kk-KZ"/>
        </w:rPr>
      </w:pPr>
      <w:r w:rsidRPr="00E3716D">
        <w:rPr>
          <w:rFonts w:ascii="Arial" w:hAnsi="Arial" w:cs="Arial"/>
          <w:b/>
          <w:sz w:val="24"/>
          <w:lang w:val="kk-KZ"/>
        </w:rPr>
        <w:t>прозрачности вод</w:t>
      </w:r>
    </w:p>
    <w:p w:rsidR="00590B07" w:rsidRPr="00E3716D" w:rsidRDefault="00590B07" w:rsidP="00590B07">
      <w:pPr>
        <w:jc w:val="center"/>
        <w:rPr>
          <w:rFonts w:ascii="Arial" w:hAnsi="Arial" w:cs="Arial"/>
          <w:b/>
          <w:sz w:val="24"/>
          <w:lang w:val="kk-KZ"/>
        </w:rPr>
      </w:pPr>
    </w:p>
    <w:p w:rsidR="00590B07" w:rsidRPr="006E14A5" w:rsidRDefault="00590B07" w:rsidP="00590B07">
      <w:pPr>
        <w:jc w:val="center"/>
        <w:rPr>
          <w:rFonts w:ascii="Arial" w:hAnsi="Arial" w:cs="Arial"/>
          <w:b/>
          <w:sz w:val="24"/>
        </w:rPr>
      </w:pPr>
    </w:p>
    <w:p w:rsidR="00590B07" w:rsidRPr="008A0635" w:rsidRDefault="00590B07" w:rsidP="00590B07">
      <w:pPr>
        <w:widowControl w:val="0"/>
        <w:jc w:val="center"/>
        <w:rPr>
          <w:rFonts w:ascii="Arial" w:hAnsi="Arial" w:cs="Arial"/>
          <w:sz w:val="24"/>
        </w:rPr>
      </w:pPr>
      <w:r w:rsidRPr="008A0635">
        <w:rPr>
          <w:rFonts w:ascii="Arial" w:hAnsi="Arial" w:cs="Arial"/>
          <w:sz w:val="24"/>
        </w:rPr>
        <w:t>(</w:t>
      </w:r>
      <w:r w:rsidRPr="008A0635">
        <w:rPr>
          <w:rFonts w:ascii="Arial" w:hAnsi="Arial" w:cs="Arial"/>
          <w:sz w:val="24"/>
          <w:lang w:val="en-US"/>
        </w:rPr>
        <w:t>ISO</w:t>
      </w:r>
      <w:r w:rsidRPr="008A0635">
        <w:rPr>
          <w:rFonts w:ascii="Arial" w:hAnsi="Arial" w:cs="Arial"/>
          <w:sz w:val="24"/>
        </w:rPr>
        <w:t xml:space="preserve"> 7027-2:2019, </w:t>
      </w:r>
      <w:r w:rsidRPr="008A0635">
        <w:rPr>
          <w:rFonts w:ascii="Arial" w:hAnsi="Arial" w:cs="Arial"/>
          <w:sz w:val="24"/>
          <w:lang w:val="en-US"/>
        </w:rPr>
        <w:t>IDT</w:t>
      </w:r>
      <w:r w:rsidRPr="008A0635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26033E" w:rsidRDefault="0026033E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7A5A24" w:rsidRPr="004952F6" w:rsidRDefault="007A5A24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947250">
      <w:pPr>
        <w:spacing w:line="360" w:lineRule="auto"/>
        <w:jc w:val="center"/>
        <w:rPr>
          <w:rFonts w:ascii="Arial" w:hAnsi="Arial" w:cs="Arial"/>
          <w:sz w:val="24"/>
        </w:rPr>
      </w:pPr>
    </w:p>
    <w:p w:rsidR="005F34BD" w:rsidRDefault="005F34BD" w:rsidP="00947250"/>
    <w:p w:rsidR="00947250" w:rsidRDefault="00947250" w:rsidP="00947250"/>
    <w:p w:rsidR="00947250" w:rsidRDefault="00947250" w:rsidP="00947250"/>
    <w:p w:rsidR="00B93495" w:rsidRDefault="00B93495" w:rsidP="00947250"/>
    <w:p w:rsidR="00CD0D25" w:rsidRDefault="00CD0D25" w:rsidP="00947250"/>
    <w:p w:rsidR="00CD0D25" w:rsidRDefault="00CD0D25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межгосударственной стандартизации установлены ГОСТ 1.0 – 2015 «Межгосударственная система стандартизации. Основные положения» и ГОСТ 1.2-2015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раве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3D74FB">
        <w:rPr>
          <w:rFonts w:ascii="Arial" w:hAnsi="Arial" w:cs="Arial"/>
          <w:sz w:val="24"/>
        </w:rPr>
        <w:t xml:space="preserve">Комитета технического регулирования и метрологии </w:t>
      </w:r>
      <w:r>
        <w:rPr>
          <w:rFonts w:ascii="Arial" w:hAnsi="Arial" w:cs="Arial"/>
          <w:sz w:val="24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указанного в пункте 4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355FA1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355FA1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Министерства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420A0B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сертификации (протокол №_____от_____________)</w:t>
      </w:r>
    </w:p>
    <w:p w:rsidR="00B93495" w:rsidRDefault="00B93495" w:rsidP="00420A0B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961"/>
      </w:tblGrid>
      <w:tr w:rsidR="00B93495" w:rsidRPr="006A6D34" w:rsidTr="00C25BF5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C25BF5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B93495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5165EE" w:rsidRDefault="005165EE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6C60D5" w:rsidRPr="005F34BD" w:rsidRDefault="006C60D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520DEF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</w:p>
    <w:p w:rsidR="00590B07" w:rsidRPr="008A0635" w:rsidRDefault="005F34BD" w:rsidP="00520DEF">
      <w:pPr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8A0635">
        <w:rPr>
          <w:rFonts w:ascii="Arial" w:hAnsi="Arial" w:cs="Arial"/>
          <w:sz w:val="24"/>
        </w:rPr>
        <w:t xml:space="preserve">4 </w:t>
      </w:r>
      <w:r w:rsidR="004353B5" w:rsidRPr="00CD0D25">
        <w:rPr>
          <w:rFonts w:ascii="Arial" w:hAnsi="Arial" w:cs="Arial"/>
          <w:sz w:val="24"/>
        </w:rPr>
        <w:t>Н</w:t>
      </w:r>
      <w:r w:rsidRPr="00CD0D25">
        <w:rPr>
          <w:rFonts w:ascii="Arial" w:hAnsi="Arial" w:cs="Arial"/>
          <w:sz w:val="24"/>
        </w:rPr>
        <w:t>астоящ</w:t>
      </w:r>
      <w:r w:rsidR="004353B5" w:rsidRPr="00CD0D25">
        <w:rPr>
          <w:rFonts w:ascii="Arial" w:hAnsi="Arial" w:cs="Arial"/>
          <w:sz w:val="24"/>
        </w:rPr>
        <w:t>ий</w:t>
      </w:r>
      <w:r w:rsidRPr="008A0635">
        <w:rPr>
          <w:rFonts w:ascii="Arial" w:hAnsi="Arial" w:cs="Arial"/>
          <w:sz w:val="24"/>
        </w:rPr>
        <w:t xml:space="preserve"> </w:t>
      </w:r>
      <w:r w:rsidRPr="00CD0D25">
        <w:rPr>
          <w:rFonts w:ascii="Arial" w:hAnsi="Arial" w:cs="Arial"/>
          <w:sz w:val="24"/>
        </w:rPr>
        <w:t>стандарт</w:t>
      </w:r>
      <w:r w:rsidRPr="008A0635">
        <w:rPr>
          <w:rFonts w:ascii="Arial" w:hAnsi="Arial" w:cs="Arial"/>
          <w:sz w:val="24"/>
        </w:rPr>
        <w:t xml:space="preserve"> </w:t>
      </w:r>
      <w:r w:rsidR="004353B5" w:rsidRPr="00CD0D25">
        <w:rPr>
          <w:rFonts w:ascii="Arial" w:hAnsi="Arial" w:cs="Arial"/>
          <w:sz w:val="24"/>
        </w:rPr>
        <w:t>идентичен</w:t>
      </w:r>
      <w:r w:rsidRPr="008A0635">
        <w:rPr>
          <w:rFonts w:ascii="Arial" w:hAnsi="Arial" w:cs="Arial"/>
          <w:sz w:val="24"/>
        </w:rPr>
        <w:t xml:space="preserve"> </w:t>
      </w:r>
      <w:r w:rsidRPr="00CD0D25">
        <w:rPr>
          <w:rFonts w:ascii="Arial" w:hAnsi="Arial" w:cs="Arial"/>
          <w:sz w:val="24"/>
        </w:rPr>
        <w:t>международно</w:t>
      </w:r>
      <w:r w:rsidR="004353B5" w:rsidRPr="00CD0D25">
        <w:rPr>
          <w:rFonts w:ascii="Arial" w:hAnsi="Arial" w:cs="Arial"/>
          <w:sz w:val="24"/>
        </w:rPr>
        <w:t>му</w:t>
      </w:r>
      <w:r w:rsidRPr="008A0635">
        <w:rPr>
          <w:rFonts w:ascii="Arial" w:hAnsi="Arial" w:cs="Arial"/>
          <w:sz w:val="24"/>
        </w:rPr>
        <w:t xml:space="preserve"> </w:t>
      </w:r>
      <w:r w:rsidR="00590B07">
        <w:rPr>
          <w:rFonts w:ascii="Arial" w:hAnsi="Arial" w:cs="Arial"/>
          <w:sz w:val="24"/>
          <w:lang w:val="en-US"/>
        </w:rPr>
        <w:t>ISO</w:t>
      </w:r>
      <w:r w:rsidR="00590B07" w:rsidRPr="008A0635">
        <w:rPr>
          <w:rFonts w:ascii="Arial" w:hAnsi="Arial" w:cs="Arial"/>
          <w:sz w:val="24"/>
        </w:rPr>
        <w:t xml:space="preserve"> 7027-2:2019 </w:t>
      </w:r>
      <w:r w:rsidR="008A0635" w:rsidRPr="00E65761">
        <w:rPr>
          <w:rFonts w:ascii="Arial" w:hAnsi="Arial" w:cs="Arial"/>
          <w:sz w:val="24"/>
          <w:lang w:val="kk-KZ"/>
        </w:rPr>
        <w:t>Качество воды. Определение мутности. Часть 2. Полуколичественные методы оценки прозрачности вод</w:t>
      </w:r>
      <w:r w:rsidR="008A0635" w:rsidRPr="008A0635">
        <w:rPr>
          <w:rFonts w:ascii="Arial" w:hAnsi="Arial" w:cs="Arial"/>
          <w:sz w:val="24"/>
          <w:lang w:val="en-US"/>
        </w:rPr>
        <w:t xml:space="preserve"> (</w:t>
      </w:r>
      <w:r w:rsidR="00590B07" w:rsidRPr="00DC2B96">
        <w:rPr>
          <w:rFonts w:ascii="Arial" w:hAnsi="Arial" w:cs="Arial"/>
          <w:sz w:val="24"/>
          <w:lang w:val="en-US"/>
        </w:rPr>
        <w:t>Water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DC2B96">
        <w:rPr>
          <w:rFonts w:ascii="Arial" w:hAnsi="Arial" w:cs="Arial"/>
          <w:sz w:val="24"/>
          <w:lang w:val="en-US"/>
        </w:rPr>
        <w:t>quality</w:t>
      </w:r>
      <w:r w:rsidR="00590B07" w:rsidRPr="00590B07">
        <w:rPr>
          <w:rFonts w:ascii="Arial" w:hAnsi="Arial" w:cs="Arial"/>
          <w:sz w:val="24"/>
          <w:lang w:val="en-US"/>
        </w:rPr>
        <w:t xml:space="preserve"> – </w:t>
      </w:r>
      <w:r w:rsidR="00590B07" w:rsidRPr="00E65761">
        <w:rPr>
          <w:rFonts w:ascii="Arial" w:hAnsi="Arial" w:cs="Arial"/>
          <w:sz w:val="24"/>
          <w:lang w:val="en-US"/>
        </w:rPr>
        <w:t>Determination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of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turbidity</w:t>
      </w:r>
      <w:r w:rsidR="00590B07" w:rsidRPr="00590B07">
        <w:rPr>
          <w:rFonts w:ascii="Arial" w:hAnsi="Arial" w:cs="Arial"/>
          <w:sz w:val="24"/>
          <w:lang w:val="en-US"/>
        </w:rPr>
        <w:t xml:space="preserve"> – </w:t>
      </w:r>
      <w:r w:rsidR="00590B07" w:rsidRPr="00E65761">
        <w:rPr>
          <w:rFonts w:ascii="Arial" w:hAnsi="Arial" w:cs="Arial"/>
          <w:sz w:val="24"/>
          <w:lang w:val="en-US"/>
        </w:rPr>
        <w:t>Part</w:t>
      </w:r>
      <w:r w:rsidR="00590B07" w:rsidRPr="00590B07">
        <w:rPr>
          <w:rFonts w:ascii="Arial" w:hAnsi="Arial" w:cs="Arial"/>
          <w:sz w:val="24"/>
          <w:lang w:val="en-US"/>
        </w:rPr>
        <w:t xml:space="preserve"> 2: </w:t>
      </w:r>
      <w:r w:rsidR="00590B07" w:rsidRPr="00E65761">
        <w:rPr>
          <w:rFonts w:ascii="Arial" w:hAnsi="Arial" w:cs="Arial"/>
          <w:sz w:val="24"/>
          <w:lang w:val="en-US"/>
        </w:rPr>
        <w:t>Semi</w:t>
      </w:r>
      <w:r w:rsidR="00590B07" w:rsidRPr="00590B07">
        <w:rPr>
          <w:rFonts w:ascii="Arial" w:hAnsi="Arial" w:cs="Arial"/>
          <w:sz w:val="24"/>
          <w:lang w:val="en-US"/>
        </w:rPr>
        <w:t>-</w:t>
      </w:r>
      <w:r w:rsidR="00590B07" w:rsidRPr="00E65761">
        <w:rPr>
          <w:rFonts w:ascii="Arial" w:hAnsi="Arial" w:cs="Arial"/>
          <w:sz w:val="24"/>
          <w:lang w:val="en-US"/>
        </w:rPr>
        <w:t>quantitative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methods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for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the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assessment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of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transparency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of</w:t>
      </w:r>
      <w:r w:rsidR="00590B07" w:rsidRPr="00590B07">
        <w:rPr>
          <w:rFonts w:ascii="Arial" w:hAnsi="Arial" w:cs="Arial"/>
          <w:sz w:val="24"/>
          <w:lang w:val="en-US"/>
        </w:rPr>
        <w:t xml:space="preserve"> </w:t>
      </w:r>
      <w:r w:rsidR="00590B07" w:rsidRPr="00E65761">
        <w:rPr>
          <w:rFonts w:ascii="Arial" w:hAnsi="Arial" w:cs="Arial"/>
          <w:sz w:val="24"/>
          <w:lang w:val="en-US"/>
        </w:rPr>
        <w:t>waters</w:t>
      </w:r>
      <w:r w:rsidR="008A0635" w:rsidRPr="008A0635">
        <w:rPr>
          <w:rFonts w:ascii="Arial" w:hAnsi="Arial" w:cs="Arial"/>
          <w:sz w:val="24"/>
          <w:lang w:val="en-US"/>
        </w:rPr>
        <w:t>, IDT)</w:t>
      </w:r>
    </w:p>
    <w:p w:rsidR="007A5A24" w:rsidRPr="00CD0D25" w:rsidRDefault="005165EE" w:rsidP="00520DEF">
      <w:pPr>
        <w:spacing w:line="276" w:lineRule="auto"/>
        <w:ind w:firstLine="567"/>
        <w:jc w:val="both"/>
        <w:rPr>
          <w:rStyle w:val="FontStyle49"/>
          <w:rFonts w:ascii="Arial" w:hAnsi="Arial" w:cs="Arial"/>
          <w:sz w:val="24"/>
          <w:szCs w:val="24"/>
          <w:lang w:eastAsia="en-US"/>
        </w:rPr>
      </w:pPr>
      <w:r w:rsidRPr="00CD0D25">
        <w:rPr>
          <w:rFonts w:ascii="Arial" w:hAnsi="Arial" w:cs="Arial"/>
          <w:sz w:val="24"/>
        </w:rPr>
        <w:t xml:space="preserve">Международный стандарт разработан </w:t>
      </w:r>
      <w:r w:rsidRPr="00CD0D25">
        <w:rPr>
          <w:rStyle w:val="FontStyle109"/>
          <w:sz w:val="24"/>
          <w:szCs w:val="24"/>
          <w:lang w:eastAsia="en-US"/>
        </w:rPr>
        <w:t xml:space="preserve">техническим комитетом </w:t>
      </w:r>
      <w:r w:rsidR="007A5A24" w:rsidRPr="00CD0D25">
        <w:rPr>
          <w:rStyle w:val="FontStyle56"/>
          <w:rFonts w:ascii="Arial" w:hAnsi="Arial" w:cs="Arial"/>
          <w:sz w:val="24"/>
          <w:szCs w:val="24"/>
          <w:lang w:eastAsia="en-US"/>
        </w:rPr>
        <w:t xml:space="preserve">ISO/TC 147 </w:t>
      </w:r>
      <w:r w:rsidR="008A0635">
        <w:rPr>
          <w:rStyle w:val="FontStyle56"/>
          <w:rFonts w:ascii="Arial" w:hAnsi="Arial" w:cs="Arial"/>
          <w:sz w:val="24"/>
          <w:szCs w:val="24"/>
          <w:lang w:eastAsia="en-US"/>
        </w:rPr>
        <w:t>«</w:t>
      </w:r>
      <w:r w:rsidR="007A5A24" w:rsidRPr="00CD0D25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>Качество воды</w:t>
      </w:r>
      <w:r w:rsidR="008A0635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>»</w:t>
      </w:r>
      <w:r w:rsidR="007A5A24" w:rsidRPr="00CD0D25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 xml:space="preserve"> </w:t>
      </w:r>
    </w:p>
    <w:p w:rsidR="00B93495" w:rsidRPr="007A5A24" w:rsidRDefault="00B93495" w:rsidP="00520DEF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7A5A24">
        <w:rPr>
          <w:rFonts w:ascii="Arial" w:hAnsi="Arial" w:cs="Arial"/>
          <w:sz w:val="24"/>
        </w:rPr>
        <w:t>Перевод с английского языка (en).</w:t>
      </w:r>
    </w:p>
    <w:p w:rsidR="005F34BD" w:rsidRPr="007A5A24" w:rsidRDefault="005F34BD" w:rsidP="00420A0B">
      <w:pPr>
        <w:widowControl w:val="0"/>
        <w:adjustRightInd w:val="0"/>
        <w:ind w:left="709" w:firstLine="567"/>
        <w:jc w:val="both"/>
        <w:textAlignment w:val="baseline"/>
        <w:rPr>
          <w:rFonts w:ascii="Arial" w:hAnsi="Arial" w:cs="Arial"/>
          <w:sz w:val="24"/>
        </w:rPr>
      </w:pPr>
    </w:p>
    <w:p w:rsidR="006C60D5" w:rsidRPr="006C60D5" w:rsidRDefault="005F34BD" w:rsidP="006C60D5">
      <w:pPr>
        <w:tabs>
          <w:tab w:val="left" w:pos="600"/>
        </w:tabs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5 </w:t>
      </w:r>
      <w:r w:rsidRPr="006C60D5">
        <w:rPr>
          <w:rFonts w:ascii="Arial" w:hAnsi="Arial" w:cs="Arial"/>
          <w:sz w:val="24"/>
        </w:rPr>
        <w:t xml:space="preserve">ВВЕДЕН </w:t>
      </w:r>
      <w:r w:rsidR="006C60D5" w:rsidRPr="003D74FB">
        <w:rPr>
          <w:rFonts w:ascii="Arial" w:hAnsi="Arial" w:cs="Arial"/>
          <w:sz w:val="24"/>
          <w:highlight w:val="yellow"/>
        </w:rPr>
        <w:t>ВЗАМЕН</w:t>
      </w:r>
      <w:r w:rsidR="006C60D5" w:rsidRPr="003D74FB">
        <w:rPr>
          <w:rFonts w:ascii="Arial" w:hAnsi="Arial" w:cs="Arial"/>
          <w:b/>
          <w:sz w:val="24"/>
          <w:highlight w:val="yellow"/>
        </w:rPr>
        <w:t xml:space="preserve"> </w:t>
      </w:r>
      <w:r w:rsidR="006C60D5" w:rsidRPr="003D74FB">
        <w:rPr>
          <w:rFonts w:ascii="Arial" w:hAnsi="Arial" w:cs="Arial"/>
          <w:sz w:val="24"/>
          <w:highlight w:val="yellow"/>
        </w:rPr>
        <w:t>СТ РК ИСО 7027–2007 (ИСО 7027:2007)</w:t>
      </w:r>
      <w:r w:rsidR="006C60D5" w:rsidRPr="003D74FB">
        <w:rPr>
          <w:rFonts w:ascii="Arial" w:eastAsia="MingLiU" w:hAnsi="Arial" w:cs="Arial"/>
          <w:sz w:val="24"/>
          <w:highlight w:val="yellow"/>
        </w:rPr>
        <w:t xml:space="preserve"> </w:t>
      </w:r>
      <w:r w:rsidR="006C60D5" w:rsidRPr="003D74FB">
        <w:rPr>
          <w:rFonts w:ascii="Arial" w:hAnsi="Arial" w:cs="Arial"/>
          <w:sz w:val="24"/>
          <w:highlight w:val="yellow"/>
        </w:rPr>
        <w:t>«Качество воды.  Определение мутности»</w:t>
      </w:r>
    </w:p>
    <w:p w:rsidR="00B93495" w:rsidRPr="00AF1CC0" w:rsidRDefault="00B93495" w:rsidP="006C60D5">
      <w:pPr>
        <w:spacing w:line="276" w:lineRule="auto"/>
        <w:ind w:firstLine="567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EC34A3" w:rsidRDefault="00B93495" w:rsidP="00420A0B">
      <w:pPr>
        <w:ind w:firstLine="567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:rsidR="00350D6E" w:rsidRPr="005F34BD" w:rsidRDefault="00350D6E" w:rsidP="00350D6E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590B07" w:rsidRPr="005F34BD" w:rsidRDefault="00590B07" w:rsidP="00590B07">
      <w:pPr>
        <w:tabs>
          <w:tab w:val="left" w:pos="4320"/>
        </w:tabs>
        <w:ind w:firstLine="709"/>
        <w:rPr>
          <w:rFonts w:ascii="Arial" w:hAnsi="Arial" w:cs="Arial"/>
          <w:b/>
          <w:bCs/>
          <w:sz w:val="24"/>
        </w:rPr>
      </w:pPr>
    </w:p>
    <w:tbl>
      <w:tblPr>
        <w:tblW w:w="9923" w:type="dxa"/>
        <w:tblInd w:w="-176" w:type="dxa"/>
        <w:tblLook w:val="01E0"/>
      </w:tblPr>
      <w:tblGrid>
        <w:gridCol w:w="1135"/>
        <w:gridCol w:w="992"/>
        <w:gridCol w:w="6379"/>
        <w:gridCol w:w="567"/>
        <w:gridCol w:w="283"/>
        <w:gridCol w:w="567"/>
      </w:tblGrid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Введение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590B07" w:rsidRPr="005F34BD" w:rsidRDefault="00590B07" w:rsidP="00520DE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Область применения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850" w:type="dxa"/>
            <w:gridSpan w:val="2"/>
          </w:tcPr>
          <w:p w:rsidR="00590B07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Термины и определения</w:t>
            </w:r>
          </w:p>
        </w:tc>
        <w:tc>
          <w:tcPr>
            <w:tcW w:w="850" w:type="dxa"/>
            <w:gridSpan w:val="2"/>
          </w:tcPr>
          <w:p w:rsidR="00590B07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175A40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Лаборатория</w:t>
            </w:r>
          </w:p>
        </w:tc>
        <w:tc>
          <w:tcPr>
            <w:tcW w:w="850" w:type="dxa"/>
            <w:gridSpan w:val="2"/>
          </w:tcPr>
          <w:p w:rsidR="00590B07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4.1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Общие положения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4.2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Измерение с использованием пробирки для проверки прозрачности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4.2.1</w:t>
            </w:r>
          </w:p>
        </w:tc>
        <w:tc>
          <w:tcPr>
            <w:tcW w:w="7371" w:type="dxa"/>
            <w:gridSpan w:val="2"/>
          </w:tcPr>
          <w:p w:rsidR="00590B07" w:rsidRPr="00175A40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Оборудование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4.2.2</w:t>
            </w:r>
          </w:p>
        </w:tc>
        <w:tc>
          <w:tcPr>
            <w:tcW w:w="7371" w:type="dxa"/>
            <w:gridSpan w:val="2"/>
          </w:tcPr>
          <w:p w:rsidR="00590B07" w:rsidRPr="00175A40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175A40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Отбор проб и образцы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4.2.3</w:t>
            </w:r>
          </w:p>
        </w:tc>
        <w:tc>
          <w:tcPr>
            <w:tcW w:w="7371" w:type="dxa"/>
            <w:gridSpan w:val="2"/>
          </w:tcPr>
          <w:p w:rsidR="00590B07" w:rsidRPr="00175A40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Процедура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4.2.4</w:t>
            </w:r>
          </w:p>
        </w:tc>
        <w:tc>
          <w:tcPr>
            <w:tcW w:w="7371" w:type="dxa"/>
            <w:gridSpan w:val="2"/>
          </w:tcPr>
          <w:p w:rsidR="00590B07" w:rsidRPr="00175A40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Выражение результатов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590B07" w:rsidRPr="004F601F" w:rsidRDefault="00590B07" w:rsidP="00842E2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color w:val="000000"/>
                <w:sz w:val="24"/>
              </w:rPr>
            </w:pPr>
            <w:r w:rsidRPr="00175A40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Методы измерения на площадке (полевые методы)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5.1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Общие положения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5.2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Измерение с использованием диска для проверки прозрачности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5.2.1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Оборудование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5.2.2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Процедура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5.2.3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Выражение результатов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5.2.4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Оценка коэффициента ослабления (в морской среде)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5.3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Определение видимости дайверами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5.3.1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Оборудование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5.3.2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Процедура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  5.3.3</w:t>
            </w: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 w:rsidRPr="00175A40">
              <w:rPr>
                <w:rFonts w:ascii="Arial" w:hAnsi="Arial" w:cs="Arial"/>
                <w:color w:val="000000"/>
                <w:sz w:val="24"/>
                <w:lang w:eastAsia="en-US"/>
              </w:rPr>
              <w:t>Выражение результатов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1135" w:type="dxa"/>
          </w:tcPr>
          <w:p w:rsidR="00590B07" w:rsidRPr="005F34BD" w:rsidRDefault="00590B07" w:rsidP="00842E2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371" w:type="dxa"/>
            <w:gridSpan w:val="2"/>
          </w:tcPr>
          <w:p w:rsidR="00590B07" w:rsidRPr="0058485A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Протокол испытаний </w:t>
            </w:r>
          </w:p>
        </w:tc>
        <w:tc>
          <w:tcPr>
            <w:tcW w:w="850" w:type="dxa"/>
            <w:gridSpan w:val="2"/>
          </w:tcPr>
          <w:p w:rsidR="00590B07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2127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 А</w:t>
            </w:r>
          </w:p>
        </w:tc>
        <w:tc>
          <w:tcPr>
            <w:tcW w:w="6379" w:type="dxa"/>
          </w:tcPr>
          <w:p w:rsidR="00590B07" w:rsidRPr="005F34BD" w:rsidRDefault="00590B07" w:rsidP="00842E2E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175A40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Устройства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2127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</w:rPr>
              <w:t>В</w:t>
            </w:r>
          </w:p>
        </w:tc>
        <w:tc>
          <w:tcPr>
            <w:tcW w:w="6379" w:type="dxa"/>
          </w:tcPr>
          <w:p w:rsidR="00590B07" w:rsidRPr="0058485A" w:rsidRDefault="00590B07" w:rsidP="00842E2E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175A40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Результаты межлабораторных полевых исследований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CD3ECC" w:rsidRPr="005F34BD" w:rsidTr="00CD3ECC">
        <w:tc>
          <w:tcPr>
            <w:tcW w:w="9073" w:type="dxa"/>
            <w:gridSpan w:val="4"/>
          </w:tcPr>
          <w:p w:rsidR="00CD3ECC" w:rsidRPr="005F34BD" w:rsidRDefault="00CD3ECC" w:rsidP="00013198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Приложение ДА (справочное) </w:t>
            </w:r>
            <w:r w:rsidRPr="008B203F">
              <w:rPr>
                <w:rFonts w:ascii="Arial" w:hAnsi="Arial" w:cs="Arial"/>
                <w:sz w:val="24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50" w:type="dxa"/>
            <w:gridSpan w:val="2"/>
          </w:tcPr>
          <w:p w:rsidR="00CD3ECC" w:rsidRPr="005F34BD" w:rsidRDefault="00CD3ECC" w:rsidP="00013198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590B07" w:rsidRPr="005F34BD" w:rsidTr="00CD3ECC">
        <w:trPr>
          <w:gridAfter w:val="1"/>
          <w:wAfter w:w="567" w:type="dxa"/>
        </w:trPr>
        <w:tc>
          <w:tcPr>
            <w:tcW w:w="8506" w:type="dxa"/>
            <w:gridSpan w:val="3"/>
          </w:tcPr>
          <w:p w:rsidR="00590B07" w:rsidRPr="0058485A" w:rsidRDefault="00590B07" w:rsidP="00842E2E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850" w:type="dxa"/>
            <w:gridSpan w:val="2"/>
          </w:tcPr>
          <w:p w:rsidR="00590B07" w:rsidRPr="005F34BD" w:rsidRDefault="00590B07" w:rsidP="00842E2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590B07" w:rsidRPr="001E14AC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20DEF" w:rsidRDefault="00520DEF" w:rsidP="00590B07">
      <w:pPr>
        <w:tabs>
          <w:tab w:val="left" w:pos="4320"/>
        </w:tabs>
        <w:ind w:firstLine="709"/>
        <w:rPr>
          <w:szCs w:val="28"/>
        </w:rPr>
      </w:pPr>
    </w:p>
    <w:p w:rsidR="00006068" w:rsidRDefault="00006068" w:rsidP="00590B07">
      <w:pPr>
        <w:tabs>
          <w:tab w:val="left" w:pos="4320"/>
        </w:tabs>
        <w:ind w:firstLine="709"/>
        <w:rPr>
          <w:szCs w:val="28"/>
        </w:rPr>
      </w:pPr>
    </w:p>
    <w:p w:rsidR="00590B07" w:rsidRDefault="00590B07" w:rsidP="00590B07">
      <w:pPr>
        <w:tabs>
          <w:tab w:val="left" w:pos="4320"/>
        </w:tabs>
        <w:ind w:firstLine="709"/>
        <w:rPr>
          <w:szCs w:val="28"/>
        </w:rPr>
      </w:pPr>
    </w:p>
    <w:p w:rsidR="00590B07" w:rsidRPr="00590B07" w:rsidRDefault="00590B07" w:rsidP="00590B07">
      <w:pPr>
        <w:pStyle w:val="Style12"/>
        <w:widowControl/>
        <w:jc w:val="center"/>
        <w:rPr>
          <w:rStyle w:val="FontStyle57"/>
          <w:rFonts w:ascii="Arial" w:hAnsi="Arial" w:cs="Arial"/>
          <w:sz w:val="24"/>
          <w:szCs w:val="24"/>
          <w:lang w:eastAsia="en-US"/>
        </w:rPr>
      </w:pPr>
      <w:r w:rsidRPr="00590B07">
        <w:rPr>
          <w:rStyle w:val="FontStyle57"/>
          <w:rFonts w:ascii="Arial" w:hAnsi="Arial" w:cs="Arial"/>
          <w:sz w:val="24"/>
          <w:szCs w:val="24"/>
          <w:lang w:eastAsia="en-US"/>
        </w:rPr>
        <w:t>Введение</w:t>
      </w:r>
    </w:p>
    <w:p w:rsidR="00590B07" w:rsidRPr="00590B07" w:rsidRDefault="00590B07" w:rsidP="00590B07">
      <w:pPr>
        <w:pStyle w:val="Style12"/>
        <w:widowControl/>
        <w:ind w:firstLine="567"/>
        <w:jc w:val="both"/>
        <w:rPr>
          <w:rStyle w:val="FontStyle57"/>
          <w:rFonts w:ascii="Arial" w:hAnsi="Arial" w:cs="Arial"/>
          <w:sz w:val="24"/>
          <w:szCs w:val="24"/>
          <w:lang w:eastAsia="en-US"/>
        </w:rPr>
      </w:pPr>
    </w:p>
    <w:p w:rsidR="00590B07" w:rsidRPr="00590B07" w:rsidRDefault="00590B07" w:rsidP="00590B07">
      <w:pPr>
        <w:pStyle w:val="Style24"/>
        <w:widowControl/>
        <w:ind w:firstLine="567"/>
        <w:jc w:val="both"/>
        <w:rPr>
          <w:rStyle w:val="FontStyle57"/>
          <w:rFonts w:ascii="Arial" w:hAnsi="Arial" w:cs="Arial"/>
          <w:b w:val="0"/>
          <w:sz w:val="24"/>
          <w:szCs w:val="24"/>
          <w:lang w:eastAsia="en-US"/>
        </w:rPr>
      </w:pPr>
      <w:r w:rsidRPr="00590B07">
        <w:rPr>
          <w:rStyle w:val="FontStyle57"/>
          <w:rFonts w:ascii="Arial" w:hAnsi="Arial" w:cs="Arial"/>
          <w:b w:val="0"/>
          <w:sz w:val="24"/>
          <w:szCs w:val="24"/>
          <w:lang w:eastAsia="en-US"/>
        </w:rPr>
        <w:t>На мутность воды влияет присутствие в воде нерастворенных и/или коллоидных частиц и мелких организмов (например, бактерий, фито- и зоопланктона). Мутность меняет условия освещения в поверхностных водах за счет поглощения и рассеивания света и, таким образом, влияет на трофический статус этих вод. Для индикативной оценки условий освещения или прозрачности воды можно использовать полуколичественные методы [2]</w:t>
      </w:r>
      <w:r w:rsidRPr="00590B07">
        <w:rPr>
          <w:rFonts w:ascii="Arial" w:hAnsi="Arial" w:cs="Arial"/>
          <w:b/>
        </w:rPr>
        <w:t>.</w:t>
      </w:r>
    </w:p>
    <w:p w:rsidR="00590B07" w:rsidRPr="00590B07" w:rsidRDefault="00590B07" w:rsidP="00590B07">
      <w:pPr>
        <w:pStyle w:val="Style24"/>
        <w:widowControl/>
        <w:ind w:firstLine="567"/>
        <w:jc w:val="both"/>
        <w:rPr>
          <w:rStyle w:val="FontStyle57"/>
          <w:rFonts w:ascii="Arial" w:hAnsi="Arial" w:cs="Arial"/>
          <w:b w:val="0"/>
          <w:sz w:val="24"/>
          <w:szCs w:val="24"/>
          <w:lang w:eastAsia="en-US"/>
        </w:rPr>
      </w:pPr>
      <w:r w:rsidRPr="00590B07">
        <w:rPr>
          <w:rStyle w:val="FontStyle57"/>
          <w:rFonts w:ascii="Arial" w:hAnsi="Arial" w:cs="Arial"/>
          <w:b w:val="0"/>
          <w:sz w:val="24"/>
          <w:szCs w:val="24"/>
          <w:lang w:eastAsia="en-US"/>
        </w:rPr>
        <w:t>На измерение прозрачности влияет присутствие нерастворенных светопоглощающих веществ (веществ, придающих цвет), а также частиц (таких как седименты).</w:t>
      </w:r>
    </w:p>
    <w:p w:rsidR="00590B07" w:rsidRPr="00590B07" w:rsidRDefault="00590B07" w:rsidP="00590B07">
      <w:pPr>
        <w:pStyle w:val="Style24"/>
        <w:widowControl/>
        <w:ind w:firstLine="567"/>
        <w:jc w:val="both"/>
        <w:rPr>
          <w:rStyle w:val="FontStyle57"/>
          <w:rFonts w:ascii="Arial" w:hAnsi="Arial" w:cs="Arial"/>
          <w:b w:val="0"/>
          <w:sz w:val="24"/>
          <w:szCs w:val="24"/>
          <w:lang w:eastAsia="en-US"/>
        </w:rPr>
      </w:pPr>
      <w:r w:rsidRPr="00590B07">
        <w:rPr>
          <w:rStyle w:val="FontStyle57"/>
          <w:rFonts w:ascii="Arial" w:hAnsi="Arial" w:cs="Arial"/>
          <w:b w:val="0"/>
          <w:sz w:val="24"/>
          <w:szCs w:val="24"/>
          <w:lang w:eastAsia="en-US"/>
        </w:rPr>
        <w:t>В полуколичественных методах, таких как определение глубины прозрачности с помощью диска Секки, отражения на поверхности воды могут вызвать помехи. Это часто зависит от условий света и ветра.</w:t>
      </w:r>
    </w:p>
    <w:p w:rsidR="00590B07" w:rsidRPr="00227307" w:rsidRDefault="00590B07" w:rsidP="00590B07">
      <w:pPr>
        <w:pStyle w:val="Style29"/>
        <w:widowControl/>
        <w:spacing w:before="120"/>
        <w:ind w:firstLine="567"/>
        <w:jc w:val="both"/>
        <w:rPr>
          <w:rStyle w:val="FontStyle54"/>
          <w:rFonts w:ascii="Arial" w:hAnsi="Arial" w:cs="Arial"/>
          <w:lang w:eastAsia="en-US"/>
        </w:rPr>
      </w:pPr>
      <w:r w:rsidRPr="00896F31">
        <w:rPr>
          <w:rStyle w:val="FontStyle54"/>
          <w:rFonts w:ascii="Arial" w:hAnsi="Arial" w:cs="Arial"/>
          <w:spacing w:val="40"/>
          <w:lang w:eastAsia="en-US"/>
        </w:rPr>
        <w:t>Примечание</w:t>
      </w:r>
      <w:r w:rsidRPr="00896F31">
        <w:rPr>
          <w:rStyle w:val="FontStyle54"/>
          <w:rFonts w:ascii="Arial" w:hAnsi="Arial" w:cs="Arial"/>
          <w:lang w:eastAsia="en-US"/>
        </w:rPr>
        <w:t xml:space="preserve"> –</w:t>
      </w:r>
      <w:r w:rsidRPr="00227307">
        <w:rPr>
          <w:rStyle w:val="FontStyle54"/>
          <w:rFonts w:ascii="Arial" w:hAnsi="Arial" w:cs="Arial"/>
          <w:lang w:eastAsia="en-US"/>
        </w:rPr>
        <w:t xml:space="preserve"> Результаты полевого исследования для проверки этого документа приведены в</w:t>
      </w:r>
      <w:r w:rsidRPr="00896F31">
        <w:rPr>
          <w:rStyle w:val="FontStyle54"/>
          <w:rFonts w:ascii="Arial" w:hAnsi="Arial" w:cs="Arial"/>
          <w:lang w:eastAsia="en-US"/>
        </w:rPr>
        <w:t xml:space="preserve"> </w:t>
      </w:r>
      <w:r w:rsidR="003D74FB">
        <w:rPr>
          <w:rStyle w:val="FontStyle54"/>
          <w:rFonts w:ascii="Arial" w:hAnsi="Arial" w:cs="Arial"/>
          <w:lang w:eastAsia="en-US"/>
        </w:rPr>
        <w:t>п</w:t>
      </w:r>
      <w:r>
        <w:rPr>
          <w:rStyle w:val="FontStyle54"/>
          <w:rFonts w:ascii="Arial" w:hAnsi="Arial" w:cs="Arial"/>
          <w:lang w:eastAsia="en-US"/>
        </w:rPr>
        <w:t>риложении В</w:t>
      </w:r>
      <w:r w:rsidRPr="00227307">
        <w:rPr>
          <w:rStyle w:val="FontStyle54"/>
          <w:rFonts w:ascii="Arial" w:hAnsi="Arial" w:cs="Arial"/>
          <w:lang w:eastAsia="en-US"/>
        </w:rPr>
        <w:t>.</w:t>
      </w:r>
    </w:p>
    <w:p w:rsidR="00350D6E" w:rsidRDefault="00350D6E" w:rsidP="00350D6E">
      <w:pPr>
        <w:jc w:val="center"/>
        <w:rPr>
          <w:sz w:val="24"/>
        </w:rPr>
      </w:pPr>
    </w:p>
    <w:sectPr w:rsidR="00350D6E" w:rsidSect="001F78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6AC" w:rsidRDefault="003916AC">
      <w:r>
        <w:separator/>
      </w:r>
    </w:p>
  </w:endnote>
  <w:endnote w:type="continuationSeparator" w:id="1">
    <w:p w:rsidR="003916AC" w:rsidRDefault="00391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DA2B35">
    <w:pPr>
      <w:pStyle w:val="a7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CD3ECC">
      <w:rPr>
        <w:rFonts w:ascii="Arial" w:hAnsi="Arial" w:cs="Arial"/>
        <w:noProof/>
        <w:sz w:val="24"/>
      </w:rPr>
      <w:t>IV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DA2B35" w:rsidP="00B93495">
    <w:pPr>
      <w:pStyle w:val="a7"/>
      <w:jc w:val="right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CD3ECC">
      <w:rPr>
        <w:rFonts w:ascii="Arial" w:hAnsi="Arial" w:cs="Arial"/>
        <w:noProof/>
        <w:sz w:val="24"/>
      </w:rPr>
      <w:t>V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6AC" w:rsidRPr="00A47E6B" w:rsidRDefault="003916AC" w:rsidP="00A47E6B">
      <w:pPr>
        <w:pStyle w:val="a7"/>
      </w:pPr>
    </w:p>
  </w:footnote>
  <w:footnote w:type="continuationSeparator" w:id="1">
    <w:p w:rsidR="003916AC" w:rsidRDefault="00391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8A0635">
      <w:rPr>
        <w:rFonts w:ascii="Arial" w:hAnsi="Arial" w:cs="Arial"/>
        <w:b/>
        <w:sz w:val="24"/>
      </w:rPr>
      <w:t>7027-2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8A0635">
      <w:rPr>
        <w:rFonts w:ascii="Arial" w:hAnsi="Arial" w:cs="Arial"/>
        <w:b/>
        <w:sz w:val="24"/>
      </w:rPr>
      <w:t>7027-2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mirrorMargins/>
  <w:attachedTemplate r:id="rId1"/>
  <w:stylePaneFormatFilter w:val="3F01"/>
  <w:defaultTabStop w:val="709"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52226"/>
  </w:hdrShapeDefaults>
  <w:footnotePr>
    <w:numFmt w:val="chicago"/>
    <w:numStart w:val="5"/>
    <w:footnote w:id="0"/>
    <w:footnote w:id="1"/>
  </w:footnotePr>
  <w:endnotePr>
    <w:endnote w:id="0"/>
    <w:endnote w:id="1"/>
  </w:endnotePr>
  <w:compat/>
  <w:rsids>
    <w:rsidRoot w:val="00417F18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6068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42C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10F"/>
    <w:rsid w:val="00076875"/>
    <w:rsid w:val="00076BDA"/>
    <w:rsid w:val="00077749"/>
    <w:rsid w:val="00077811"/>
    <w:rsid w:val="00077B8C"/>
    <w:rsid w:val="00081E26"/>
    <w:rsid w:val="00082A8D"/>
    <w:rsid w:val="00083225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D54"/>
    <w:rsid w:val="000B37E9"/>
    <w:rsid w:val="000B3BEB"/>
    <w:rsid w:val="000B7164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57098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1F788F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262F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3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2EBC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39AE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E72C4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D6E"/>
    <w:rsid w:val="00350E0F"/>
    <w:rsid w:val="00350EDC"/>
    <w:rsid w:val="00351042"/>
    <w:rsid w:val="00351AEE"/>
    <w:rsid w:val="00355FA1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16AC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D74FB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17F18"/>
    <w:rsid w:val="0042089E"/>
    <w:rsid w:val="00420A0B"/>
    <w:rsid w:val="00421595"/>
    <w:rsid w:val="00421C53"/>
    <w:rsid w:val="00424586"/>
    <w:rsid w:val="004258D6"/>
    <w:rsid w:val="00432772"/>
    <w:rsid w:val="00432B88"/>
    <w:rsid w:val="00432B8F"/>
    <w:rsid w:val="00432DD9"/>
    <w:rsid w:val="004353B5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1F37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5EE"/>
    <w:rsid w:val="00516DBD"/>
    <w:rsid w:val="00516ECC"/>
    <w:rsid w:val="005173FB"/>
    <w:rsid w:val="005174A4"/>
    <w:rsid w:val="00517FF7"/>
    <w:rsid w:val="00520DEF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2872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0B07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05D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0BC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47E28"/>
    <w:rsid w:val="0065033E"/>
    <w:rsid w:val="0065068A"/>
    <w:rsid w:val="00651D21"/>
    <w:rsid w:val="00652ABA"/>
    <w:rsid w:val="00653E9E"/>
    <w:rsid w:val="006550ED"/>
    <w:rsid w:val="00660499"/>
    <w:rsid w:val="006604D8"/>
    <w:rsid w:val="00662FE2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0D5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0E23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DF0"/>
    <w:rsid w:val="007A3EBC"/>
    <w:rsid w:val="007A41F3"/>
    <w:rsid w:val="007A4222"/>
    <w:rsid w:val="007A539A"/>
    <w:rsid w:val="007A54C9"/>
    <w:rsid w:val="007A5A24"/>
    <w:rsid w:val="007A6216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35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19D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471E"/>
    <w:rsid w:val="009D545D"/>
    <w:rsid w:val="009E0961"/>
    <w:rsid w:val="009E112B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2869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2D4A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2C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179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5F1F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25A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76C2B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3C7D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5BF5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66EF1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25"/>
    <w:rsid w:val="00CD0DDF"/>
    <w:rsid w:val="00CD18B9"/>
    <w:rsid w:val="00CD2873"/>
    <w:rsid w:val="00CD2B39"/>
    <w:rsid w:val="00CD35F3"/>
    <w:rsid w:val="00CD3E93"/>
    <w:rsid w:val="00CD3ECC"/>
    <w:rsid w:val="00CD5E30"/>
    <w:rsid w:val="00CD68B2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56B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86514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2B35"/>
    <w:rsid w:val="00DA3341"/>
    <w:rsid w:val="00DA41B3"/>
    <w:rsid w:val="00DA4B83"/>
    <w:rsid w:val="00DA4E3A"/>
    <w:rsid w:val="00DA5BA3"/>
    <w:rsid w:val="00DA5ECF"/>
    <w:rsid w:val="00DB21FE"/>
    <w:rsid w:val="00DB260C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1DAC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60D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4D3F"/>
    <w:rsid w:val="00EE6B5B"/>
    <w:rsid w:val="00EE7E87"/>
    <w:rsid w:val="00EE7F72"/>
    <w:rsid w:val="00EF1012"/>
    <w:rsid w:val="00EF14A4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6733C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link w:val="a7"/>
    <w:uiPriority w:val="99"/>
    <w:rsid w:val="00704FAF"/>
    <w:rPr>
      <w:sz w:val="28"/>
      <w:szCs w:val="24"/>
    </w:rPr>
  </w:style>
  <w:style w:type="character" w:customStyle="1" w:styleId="FontStyle109">
    <w:name w:val="Font Style109"/>
    <w:uiPriority w:val="99"/>
    <w:rsid w:val="0026033E"/>
    <w:rPr>
      <w:rFonts w:ascii="Arial" w:hAnsi="Arial" w:cs="Arial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26033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Style14">
    <w:name w:val="Style14"/>
    <w:basedOn w:val="a"/>
    <w:uiPriority w:val="99"/>
    <w:rsid w:val="00350D6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FontStyle108">
    <w:name w:val="Font Style108"/>
    <w:uiPriority w:val="99"/>
    <w:rsid w:val="00350D6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06">
    <w:name w:val="Font Style106"/>
    <w:uiPriority w:val="99"/>
    <w:rsid w:val="005165EE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90">
    <w:name w:val="Font Style90"/>
    <w:uiPriority w:val="99"/>
    <w:rsid w:val="005165E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91">
    <w:name w:val="Font Style91"/>
    <w:uiPriority w:val="99"/>
    <w:rsid w:val="005165EE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Style21">
    <w:name w:val="Style21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2">
    <w:name w:val="Style22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9">
    <w:name w:val="Font Style49"/>
    <w:uiPriority w:val="99"/>
    <w:rsid w:val="007A5A24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6">
    <w:name w:val="Font Style56"/>
    <w:uiPriority w:val="99"/>
    <w:rsid w:val="007A5A24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0">
    <w:name w:val="Style20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character" w:customStyle="1" w:styleId="FontStyle57">
    <w:name w:val="Font Style57"/>
    <w:uiPriority w:val="99"/>
    <w:rsid w:val="007A5A2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59">
    <w:name w:val="Font Style59"/>
    <w:uiPriority w:val="99"/>
    <w:rsid w:val="007A5A24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CD0D25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4">
    <w:name w:val="Style24"/>
    <w:basedOn w:val="a"/>
    <w:uiPriority w:val="99"/>
    <w:rsid w:val="00CD0D25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9">
    <w:name w:val="Style29"/>
    <w:basedOn w:val="a"/>
    <w:uiPriority w:val="99"/>
    <w:rsid w:val="00CD0D25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character" w:customStyle="1" w:styleId="FontStyle75">
    <w:name w:val="Font Style75"/>
    <w:uiPriority w:val="99"/>
    <w:rsid w:val="00CD0D25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77">
    <w:name w:val="Font Style77"/>
    <w:uiPriority w:val="99"/>
    <w:rsid w:val="00CD0D25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590B07"/>
    <w:rPr>
      <w:rFonts w:ascii="Palatino Linotype" w:hAnsi="Palatino Linotype" w:cs="Palatino Linotype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2;&#1076;&#1084;&#1080;&#1085;\Documents\&#1057;&#1090;&#1072;&#1085;&#1076;&#1072;&#1088;&#1090;&#1099;%202020\1%20&#1088;&#1077;&#1076;&#1072;&#1082;&#1094;&#1080;&#1103;\1.%20&#1043;&#1054;&#1057;&#1058;%20%20ISO%207866%20%20(1-&#1088;&#1077;&#1076;&#1072;&#1082;&#1094;&#1080;&#1103;)\58.%20&#1043;&#1054;&#1057;&#1058;%20ISO%203856-2%20(1-&#1088;&#1077;&#1076;&#1072;&#1082;&#1094;&#1080;&#1103;,%20&#1090;&#1080;&#1090;&#1091;&#1083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2420F-2FFF-4D6C-9401-91F5F19D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58. ГОСТ ISO 3856-2 (1-редакция, титул)</Template>
  <TotalTime>46</TotalTime>
  <Pages>5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creator>админ</dc:creator>
  <cp:lastModifiedBy>админ</cp:lastModifiedBy>
  <cp:revision>23</cp:revision>
  <cp:lastPrinted>2016-11-23T13:39:00Z</cp:lastPrinted>
  <dcterms:created xsi:type="dcterms:W3CDTF">2020-02-26T04:59:00Z</dcterms:created>
  <dcterms:modified xsi:type="dcterms:W3CDTF">2020-03-16T06:03:00Z</dcterms:modified>
</cp:coreProperties>
</file>